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777CAA0" wp14:paraId="1BDF260A" wp14:textId="21C7E89F">
      <w:pPr>
        <w:pStyle w:val="Heading2"/>
        <w:spacing w:before="299" w:beforeAutospacing="off" w:after="299" w:afterAutospacing="off"/>
      </w:pPr>
      <w:r w:rsidRPr="7777CAA0" w:rsidR="672B4E4A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Social prompt for AI</w:t>
      </w:r>
    </w:p>
    <w:p xmlns:wp14="http://schemas.microsoft.com/office/word/2010/wordml" w:rsidP="7777CAA0" wp14:paraId="5FC3497C" wp14:textId="4A55309A">
      <w:pPr>
        <w:spacing w:before="240" w:beforeAutospacing="off" w:after="240" w:afterAutospacing="off"/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Create a LinkedIn post for a Professional Employer Organization (PEO) that educates business leaders on the importance of proactively reducing workplace risk.</w:t>
      </w:r>
    </w:p>
    <w:p xmlns:wp14="http://schemas.microsoft.com/office/word/2010/wordml" w:rsidP="7777CAA0" wp14:paraId="47E34126" wp14:textId="382B0D5A">
      <w:pPr>
        <w:spacing w:before="240" w:beforeAutospacing="off" w:after="240" w:afterAutospacing="off"/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Focus on how ongoing HR, employment law, workplace safety, and training support helps organizations stay ahead of changing regulations, make more confident decisions, and reduce costly compliance mistakes.</w:t>
      </w:r>
    </w:p>
    <w:p xmlns:wp14="http://schemas.microsoft.com/office/word/2010/wordml" w:rsidP="7777CAA0" wp14:paraId="0548D0E1" wp14:textId="10FDD964">
      <w:pPr>
        <w:spacing w:before="240" w:beforeAutospacing="off" w:after="240" w:afterAutospacing="off"/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Highlight the value of:</w:t>
      </w:r>
    </w:p>
    <w:p xmlns:wp14="http://schemas.microsoft.com/office/word/2010/wordml" w:rsidP="7777CAA0" wp14:paraId="66CC7B5A" wp14:textId="25A3223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Timely regulatory updates</w:t>
      </w:r>
    </w:p>
    <w:p xmlns:wp14="http://schemas.microsoft.com/office/word/2010/wordml" w:rsidP="7777CAA0" wp14:paraId="086D9480" wp14:textId="43C18F9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Expert guidance</w:t>
      </w:r>
    </w:p>
    <w:p xmlns:wp14="http://schemas.microsoft.com/office/word/2010/wordml" w:rsidP="7777CAA0" wp14:paraId="41F92ED0" wp14:textId="7A6574A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Practical templates, checklists, and tools</w:t>
      </w:r>
    </w:p>
    <w:p xmlns:wp14="http://schemas.microsoft.com/office/word/2010/wordml" w:rsidP="7777CAA0" wp14:paraId="7BCBEB75" wp14:textId="090E2D5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Compliance and workplace training</w:t>
      </w:r>
    </w:p>
    <w:p xmlns:wp14="http://schemas.microsoft.com/office/word/2010/wordml" w:rsidP="7777CAA0" wp14:paraId="0DE75803" wp14:textId="4ABDEBC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Resources that help organizations make informed decisions every day</w:t>
      </w:r>
    </w:p>
    <w:p xmlns:wp14="http://schemas.microsoft.com/office/word/2010/wordml" w:rsidP="7777CAA0" wp14:paraId="2AC31EE9" wp14:textId="2B64A3A3">
      <w:pPr>
        <w:spacing w:before="240" w:beforeAutospacing="off" w:after="240" w:afterAutospacing="off"/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Use a consultative, educational tone. Lead with the risks organizations face when they rely on outdated information or manual processes. Keep the post concise with a strong opening hook, three to four short paragraphs, and finish with a low-friction call to action.</w:t>
      </w:r>
    </w:p>
    <w:p xmlns:wp14="http://schemas.microsoft.com/office/word/2010/wordml" wp14:paraId="47B577C7" wp14:textId="56A7B6A7"/>
    <w:p xmlns:wp14="http://schemas.microsoft.com/office/word/2010/wordml" w:rsidP="7777CAA0" wp14:paraId="66F189EB" wp14:textId="3F986A39">
      <w:pPr>
        <w:pStyle w:val="Heading2"/>
        <w:spacing w:before="299" w:beforeAutospacing="off" w:after="299" w:afterAutospacing="off"/>
      </w:pPr>
      <w:r w:rsidRPr="7777CAA0" w:rsidR="672B4E4A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US"/>
        </w:rPr>
        <w:t>Email template</w:t>
      </w:r>
    </w:p>
    <w:p xmlns:wp14="http://schemas.microsoft.com/office/word/2010/wordml" w:rsidP="7777CAA0" wp14:paraId="1C868D6E" wp14:textId="1542D973">
      <w:pPr>
        <w:spacing w:before="240" w:beforeAutospacing="off" w:after="240" w:afterAutospacing="off"/>
      </w:pPr>
      <w:r w:rsidRPr="7777CAA0" w:rsidR="672B4E4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Subject line:</w:t>
      </w:r>
      <w:r w:rsidRPr="7777CAA0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Reduce workplace risk before it becomes a business problem</w:t>
      </w:r>
    </w:p>
    <w:p xmlns:wp14="http://schemas.microsoft.com/office/word/2010/wordml" w:rsidP="7777CAA0" wp14:paraId="79504E73" wp14:noSpellErr="1" wp14:textId="16A807D8">
      <w:pPr>
        <w:spacing w:before="240" w:beforeAutospacing="off" w:after="240" w:afterAutospacing="off"/>
      </w:pPr>
      <w:r w:rsidRPr="1B8FF228" w:rsidR="672B4E4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Preview text:</w:t>
      </w: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Expert guidance and practical resources help you stay ahead of workplace compliance challenges.</w:t>
      </w:r>
    </w:p>
    <w:p w:rsidR="051BAC03" w:rsidP="1B8FF228" w:rsidRDefault="051BAC03" w14:paraId="7FEE19EF" w14:textId="40C228B6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highlight w:val="yellow"/>
          <w:lang w:val="en-US"/>
        </w:rPr>
      </w:pPr>
      <w:r w:rsidRPr="1B8FF228" w:rsidR="051BAC03">
        <w:rPr>
          <w:rFonts w:ascii="Aptos" w:hAnsi="Aptos" w:eastAsia="Aptos" w:cs="Aptos"/>
          <w:noProof w:val="0"/>
          <w:sz w:val="24"/>
          <w:szCs w:val="24"/>
          <w:highlight w:val="yellow"/>
          <w:lang w:val="en-US"/>
        </w:rPr>
        <w:t>[Email Header]</w:t>
      </w:r>
    </w:p>
    <w:p w:rsidR="672B4E4A" w:rsidP="32F7A964" w:rsidRDefault="672B4E4A" w14:paraId="2E963C5B" w14:textId="3990A44E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Hi {{First Name}},</w:t>
      </w:r>
    </w:p>
    <w:p w:rsidR="672B4E4A" w:rsidP="32F7A964" w:rsidRDefault="672B4E4A" w14:paraId="132472FD" w14:textId="002D2923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Managing workplace risk isn't just about responding when something goes wrong. It's about having the right information, guidance, and resources before problems arise.</w:t>
      </w:r>
    </w:p>
    <w:p w:rsidR="672B4E4A" w:rsidP="32F7A964" w:rsidRDefault="672B4E4A" w14:paraId="00DE9FCF" w14:textId="082CBD6C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That's why we provide ongoing support to help your organization stay informed, reduce compliance exposure, and make confident workplace decisions.</w:t>
      </w:r>
    </w:p>
    <w:p w:rsidR="672B4E4A" w:rsidP="32F7A964" w:rsidRDefault="672B4E4A" w14:paraId="1208CBB4" w14:textId="4A53BD52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With access to trusted resources, you can:</w:t>
      </w:r>
    </w:p>
    <w:p w:rsidR="672B4E4A" w:rsidP="1B8FF228" w:rsidRDefault="672B4E4A" w14:paraId="57C6F9D3" w14:textId="6823E97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Stay current with changing employment laws and workplace regulations</w:t>
      </w:r>
    </w:p>
    <w:p w:rsidR="672B4E4A" w:rsidP="1B8FF228" w:rsidRDefault="672B4E4A" w14:paraId="5546018B" w14:textId="0699875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Find expert guidance on HR, employment law, and workplace safety questions</w:t>
      </w:r>
    </w:p>
    <w:p w:rsidR="672B4E4A" w:rsidP="1B8FF228" w:rsidRDefault="672B4E4A" w14:paraId="3AB86157" w14:textId="2C73061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Access practical templates, policies, and checklists that save time</w:t>
      </w:r>
    </w:p>
    <w:p w:rsidR="672B4E4A" w:rsidP="1B8FF228" w:rsidRDefault="672B4E4A" w14:paraId="73B666E8" w14:textId="0642EFA8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Keep employees informed with compliance and workplace training</w:t>
      </w:r>
    </w:p>
    <w:p w:rsidR="672B4E4A" w:rsidP="1B8FF228" w:rsidRDefault="672B4E4A" w14:paraId="3602704F" w14:textId="0B00059F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Make everyday business decisions with greater confidence</w:t>
      </w:r>
    </w:p>
    <w:p w:rsidR="672B4E4A" w:rsidP="32F7A964" w:rsidRDefault="672B4E4A" w14:paraId="58376A6A" w14:textId="5E4E89FB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Instead of spending valuable time searching for answers or reacting to new requirements, you can focus on running your business while staying prepared for what's next.</w:t>
      </w:r>
    </w:p>
    <w:p w:rsidR="672B4E4A" w:rsidP="32F7A964" w:rsidRDefault="672B4E4A" w14:paraId="2BAAC8C3" w14:textId="14E78A45">
      <w:pPr>
        <w:spacing w:before="240" w:beforeAutospacing="off" w:after="240" w:afterAutospacing="off"/>
      </w:pPr>
      <w:r w:rsidRPr="32F7A964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Proactive risk management helps protect your organization, support your employees, and create a stronger workplace.</w:t>
      </w:r>
    </w:p>
    <w:p w:rsidR="672B4E4A" w:rsidP="1B8FF228" w:rsidRDefault="672B4E4A" w14:paraId="75C1775C" w14:textId="574289A7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</w:pPr>
      <w:r w:rsidRPr="1B8FF228" w:rsidR="672B4E4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CTA:</w:t>
      </w: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Learn more</w:t>
      </w:r>
    </w:p>
    <w:p w:rsidR="32F7A964" w:rsidP="32F7A964" w:rsidRDefault="32F7A964" w14:paraId="13146525" w14:textId="30B55A39">
      <w:pPr>
        <w:spacing w:before="0" w:beforeAutospacing="off" w:after="0" w:afterAutospacing="off"/>
      </w:pPr>
      <w:r w:rsidRPr="1B8FF228" w:rsidR="672B4E4A">
        <w:rPr>
          <w:rFonts w:ascii="Aptos" w:hAnsi="Aptos" w:eastAsia="Aptos" w:cs="Aptos"/>
          <w:noProof w:val="0"/>
          <w:sz w:val="24"/>
          <w:szCs w:val="24"/>
          <w:lang w:val="en-US"/>
        </w:rPr>
        <w:t>[link to flyer or sales team]</w:t>
      </w:r>
    </w:p>
    <w:p xmlns:wp14="http://schemas.microsoft.com/office/word/2010/wordml" w:rsidP="7777CAA0" wp14:paraId="3A335A32" wp14:textId="23A3AD87">
      <w:pPr>
        <w:spacing w:before="0" w:beforeAutospacing="off" w:after="0" w:afterAutospacing="off"/>
      </w:pPr>
    </w:p>
    <w:p xmlns:wp14="http://schemas.microsoft.com/office/word/2010/wordml" wp14:paraId="2C078E63" wp14:textId="03A34B9A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5d9d1f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228fc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BC360C"/>
    <w:rsid w:val="051BAC03"/>
    <w:rsid w:val="1B8FF228"/>
    <w:rsid w:val="2663CF31"/>
    <w:rsid w:val="2C1BC6A4"/>
    <w:rsid w:val="32F7A964"/>
    <w:rsid w:val="4A4AE32A"/>
    <w:rsid w:val="66BC360C"/>
    <w:rsid w:val="672B4E4A"/>
    <w:rsid w:val="6B916EF8"/>
    <w:rsid w:val="7777C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CDBD3"/>
  <w15:chartTrackingRefBased/>
  <w15:docId w15:val="{E46B12CD-D012-49B8-9BE5-42581007343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160" w:after="8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e506720ffef49ba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05CDBE918D75438C252ED2982C8B6A" ma:contentTypeVersion="14" ma:contentTypeDescription="Create a new document." ma:contentTypeScope="" ma:versionID="d9b8c08a52a66917c8fda2b8baa8219a">
  <xsd:schema xmlns:xsd="http://www.w3.org/2001/XMLSchema" xmlns:xs="http://www.w3.org/2001/XMLSchema" xmlns:p="http://schemas.microsoft.com/office/2006/metadata/properties" xmlns:ns2="b78f64ac-fa68-419e-83fc-aaa2ca620360" xmlns:ns3="037ec4d4-e0ad-4831-a05a-fea73b3d2a5a" targetNamespace="http://schemas.microsoft.com/office/2006/metadata/properties" ma:root="true" ma:fieldsID="84538d0c3b0a1abf72f9d3ad3b853572" ns2:_="" ns3:_="">
    <xsd:import namespace="b78f64ac-fa68-419e-83fc-aaa2ca620360"/>
    <xsd:import namespace="037ec4d4-e0ad-4831-a05a-fea73b3d2a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f64ac-fa68-419e-83fc-aaa2ca620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56d5fe0-bde5-47bb-b8a5-6c84d8d79a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ec4d4-e0ad-4831-a05a-fea73b3d2a5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70804a-fc31-4a7f-9681-afa6bb3b647e}" ma:internalName="TaxCatchAll" ma:showField="CatchAllData" ma:web="037ec4d4-e0ad-4831-a05a-fea73b3d2a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7ec4d4-e0ad-4831-a05a-fea73b3d2a5a" xsi:nil="true"/>
    <lcf76f155ced4ddcb4097134ff3c332f xmlns="b78f64ac-fa68-419e-83fc-aaa2ca6203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25DA77-A14F-4E1D-8FAF-65D9BD3412FD}"/>
</file>

<file path=customXml/itemProps2.xml><?xml version="1.0" encoding="utf-8"?>
<ds:datastoreItem xmlns:ds="http://schemas.openxmlformats.org/officeDocument/2006/customXml" ds:itemID="{EDDDAC18-18ED-4107-A758-85EB091D1445}"/>
</file>

<file path=customXml/itemProps3.xml><?xml version="1.0" encoding="utf-8"?>
<ds:datastoreItem xmlns:ds="http://schemas.openxmlformats.org/officeDocument/2006/customXml" ds:itemID="{D5F43B59-C778-4B9B-B04A-76570AD7219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Tiana Nadeau</dc:creator>
  <keywords/>
  <dc:description/>
  <lastModifiedBy>Tiana Nadeau</lastModifiedBy>
  <dcterms:created xsi:type="dcterms:W3CDTF">2026-07-23T12:35:48.0000000Z</dcterms:created>
  <dcterms:modified xsi:type="dcterms:W3CDTF">2026-07-23T13:04:27.4630848Z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0x010100F805CDBE918D75438C252ED2982C8B6A</vt:lpwstr>
  </property>
  <property fmtid="{D5CDD505-2E9C-101B-9397-08002B2CF9AE}" pid="3" name="MediaServiceImageTags">
    <vt:lpwstr/>
  </property>
</Properties>
</file>